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789" w:rsidRDefault="00A55789">
      <w:pPr>
        <w:contextualSpacing/>
        <w:rPr>
          <w:b/>
        </w:rPr>
      </w:pPr>
      <w:r>
        <w:rPr>
          <w:b/>
        </w:rPr>
        <w:t>7-такырып</w:t>
      </w:r>
    </w:p>
    <w:p w:rsidR="00A55789" w:rsidRDefault="00A55789">
      <w:pPr>
        <w:contextualSpacing/>
        <w:rPr>
          <w:b/>
        </w:rPr>
      </w:pPr>
      <w:r w:rsidRPr="00A55789">
        <w:rPr>
          <w:b/>
        </w:rPr>
        <w:t>АШЫҚ ЭКОНОМИКАДАҒ</w:t>
      </w:r>
      <w:proofErr w:type="gramStart"/>
      <w:r w:rsidRPr="00A55789">
        <w:rPr>
          <w:b/>
        </w:rPr>
        <w:t>Ы</w:t>
      </w:r>
      <w:proofErr w:type="gramEnd"/>
      <w:r w:rsidRPr="00A55789">
        <w:rPr>
          <w:b/>
        </w:rPr>
        <w:t xml:space="preserve"> ТЕПЕ-ТЕҢДІК. МАНДЕЛЛ-ФЛЕМИНГ ҮЛГІСІ</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Pr>
          <w:rFonts w:ascii="TimesNewRomanPS-BoldMT" w:hAnsi="TimesNewRomanPS-BoldMT" w:cs="TimesNewRomanPS-BoldMT"/>
          <w:b/>
          <w:bCs/>
          <w:sz w:val="20"/>
          <w:szCs w:val="20"/>
        </w:rPr>
        <w:t>ХАЛЫҚАРАЛЫҚ САУДА ТЕОРИЯЛАРЫ</w:t>
      </w:r>
      <w:r>
        <w:rPr>
          <w:rFonts w:ascii="TimesNewRomanPS-BoldMT" w:hAnsi="TimesNewRomanPS-BoldMT" w:cs="TimesNewRomanPS-BoldMT"/>
          <w:b/>
          <w:bCs/>
          <w:sz w:val="20"/>
          <w:szCs w:val="20"/>
        </w:rPr>
        <w:t xml:space="preserve">. </w:t>
      </w:r>
      <w:r>
        <w:rPr>
          <w:rFonts w:ascii="TimesNewRomanPS-BoldMT" w:hAnsi="TimesNewRomanPS-BoldMT" w:cs="TimesNewRomanPS-BoldMT"/>
          <w:b/>
          <w:bCs/>
          <w:sz w:val="20"/>
          <w:szCs w:val="20"/>
        </w:rPr>
        <w:t>САУДА САЯСАТЫ</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Дə</w:t>
      </w:r>
      <w:proofErr w:type="gramStart"/>
      <w:r w:rsidRPr="00A55789">
        <w:rPr>
          <w:rFonts w:ascii="TimesNewRomanPS-BoldMT" w:hAnsi="TimesNewRomanPS-BoldMT" w:cs="TimesNewRomanPS-BoldMT"/>
          <w:b/>
          <w:bCs/>
          <w:sz w:val="20"/>
          <w:szCs w:val="20"/>
        </w:rPr>
        <w:t>р</w:t>
      </w:r>
      <w:proofErr w:type="gramEnd"/>
      <w:r w:rsidRPr="00A55789">
        <w:rPr>
          <w:rFonts w:ascii="TimesNewRomanPS-BoldMT" w:hAnsi="TimesNewRomanPS-BoldMT" w:cs="TimesNewRomanPS-BoldMT"/>
          <w:b/>
          <w:bCs/>
          <w:sz w:val="20"/>
          <w:szCs w:val="20"/>
        </w:rPr>
        <w:t>іс жоспары: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1. Ашық экономика: түсіні</w:t>
      </w:r>
      <w:proofErr w:type="gramStart"/>
      <w:r w:rsidRPr="00A55789">
        <w:rPr>
          <w:rFonts w:ascii="TimesNewRomanPS-BoldMT" w:hAnsi="TimesNewRomanPS-BoldMT" w:cs="TimesNewRomanPS-BoldMT"/>
          <w:b/>
          <w:bCs/>
          <w:sz w:val="20"/>
          <w:szCs w:val="20"/>
        </w:rPr>
        <w:t>г</w:t>
      </w:r>
      <w:proofErr w:type="gramEnd"/>
      <w:r w:rsidRPr="00A55789">
        <w:rPr>
          <w:rFonts w:ascii="TimesNewRomanPS-BoldMT" w:hAnsi="TimesNewRomanPS-BoldMT" w:cs="TimesNewRomanPS-BoldMT"/>
          <w:b/>
          <w:bCs/>
          <w:sz w:val="20"/>
          <w:szCs w:val="20"/>
        </w:rPr>
        <w:t>і, түрлері.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2. Бі</w:t>
      </w:r>
      <w:proofErr w:type="gramStart"/>
      <w:r w:rsidRPr="00A55789">
        <w:rPr>
          <w:rFonts w:ascii="TimesNewRomanPS-BoldMT" w:hAnsi="TimesNewRomanPS-BoldMT" w:cs="TimesNewRomanPS-BoldMT"/>
          <w:b/>
          <w:bCs/>
          <w:sz w:val="20"/>
          <w:szCs w:val="20"/>
        </w:rPr>
        <w:t>р</w:t>
      </w:r>
      <w:proofErr w:type="gramEnd"/>
      <w:r w:rsidRPr="00A55789">
        <w:rPr>
          <w:rFonts w:ascii="TimesNewRomanPS-BoldMT" w:hAnsi="TimesNewRomanPS-BoldMT" w:cs="TimesNewRomanPS-BoldMT"/>
          <w:b/>
          <w:bCs/>
          <w:sz w:val="20"/>
          <w:szCs w:val="20"/>
        </w:rPr>
        <w:t xml:space="preserve"> мезгілдегі ішкі жəне сыртқы тепе-теңдік.</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3. Манделл-Флеминг үлгісі.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Pr>
          <w:rFonts w:ascii="TimesNewRomanPS-BoldMT" w:hAnsi="TimesNewRomanPS-BoldMT" w:cs="TimesNewRomanPS-BoldMT"/>
          <w:b/>
          <w:bCs/>
          <w:sz w:val="20"/>
          <w:szCs w:val="20"/>
        </w:rPr>
        <w:t>4</w:t>
      </w:r>
      <w:r w:rsidRPr="00A55789">
        <w:rPr>
          <w:rFonts w:ascii="TimesNewRomanPS-BoldMT" w:hAnsi="TimesNewRomanPS-BoldMT" w:cs="TimesNewRomanPS-BoldMT"/>
          <w:b/>
          <w:bCs/>
          <w:sz w:val="20"/>
          <w:szCs w:val="20"/>
        </w:rPr>
        <w:t>. Халықаралық сауда: мəні, факторлары, теориялары.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Pr>
          <w:rFonts w:ascii="TimesNewRomanPS-BoldMT" w:hAnsi="TimesNewRomanPS-BoldMT" w:cs="TimesNewRomanPS-BoldMT"/>
          <w:b/>
          <w:bCs/>
          <w:sz w:val="20"/>
          <w:szCs w:val="20"/>
        </w:rPr>
        <w:t>5</w:t>
      </w:r>
      <w:r w:rsidRPr="00A55789">
        <w:rPr>
          <w:rFonts w:ascii="TimesNewRomanPS-BoldMT" w:hAnsi="TimesNewRomanPS-BoldMT" w:cs="TimesNewRomanPS-BoldMT"/>
          <w:b/>
          <w:bCs/>
          <w:sz w:val="20"/>
          <w:szCs w:val="20"/>
        </w:rPr>
        <w:t xml:space="preserve">. Мемлекеттің сауда саясаты: </w:t>
      </w:r>
      <w:proofErr w:type="gramStart"/>
      <w:r w:rsidRPr="00A55789">
        <w:rPr>
          <w:rFonts w:ascii="TimesNewRomanPS-BoldMT" w:hAnsi="TimesNewRomanPS-BoldMT" w:cs="TimesNewRomanPS-BoldMT"/>
          <w:b/>
          <w:bCs/>
          <w:sz w:val="20"/>
          <w:szCs w:val="20"/>
        </w:rPr>
        <w:t>протекционизм ж</w:t>
      </w:r>
      <w:proofErr w:type="gramEnd"/>
      <w:r w:rsidRPr="00A55789">
        <w:rPr>
          <w:rFonts w:ascii="TimesNewRomanPS-BoldMT" w:hAnsi="TimesNewRomanPS-BoldMT" w:cs="TimesNewRomanPS-BoldMT"/>
          <w:b/>
          <w:bCs/>
          <w:sz w:val="20"/>
          <w:szCs w:val="20"/>
        </w:rPr>
        <w:t>əне еркін</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сауда.</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Pr>
          <w:rFonts w:ascii="TimesNewRomanPS-BoldMT" w:hAnsi="TimesNewRomanPS-BoldMT" w:cs="TimesNewRomanPS-BoldMT"/>
          <w:b/>
          <w:bCs/>
          <w:sz w:val="20"/>
          <w:szCs w:val="20"/>
        </w:rPr>
        <w:t>6</w:t>
      </w:r>
      <w:r w:rsidRPr="00A55789">
        <w:rPr>
          <w:rFonts w:ascii="TimesNewRomanPS-BoldMT" w:hAnsi="TimesNewRomanPS-BoldMT" w:cs="TimesNewRomanPS-BoldMT"/>
          <w:b/>
          <w:bCs/>
          <w:sz w:val="20"/>
          <w:szCs w:val="20"/>
        </w:rPr>
        <w:t>. Сауда саясатындағы тарифті</w:t>
      </w:r>
      <w:proofErr w:type="gramStart"/>
      <w:r w:rsidRPr="00A55789">
        <w:rPr>
          <w:rFonts w:ascii="TimesNewRomanPS-BoldMT" w:hAnsi="TimesNewRomanPS-BoldMT" w:cs="TimesNewRomanPS-BoldMT"/>
          <w:b/>
          <w:bCs/>
          <w:sz w:val="20"/>
          <w:szCs w:val="20"/>
        </w:rPr>
        <w:t>к ж</w:t>
      </w:r>
      <w:proofErr w:type="gramEnd"/>
      <w:r w:rsidRPr="00A55789">
        <w:rPr>
          <w:rFonts w:ascii="TimesNewRomanPS-BoldMT" w:hAnsi="TimesNewRomanPS-BoldMT" w:cs="TimesNewRomanPS-BoldMT"/>
          <w:b/>
          <w:bCs/>
          <w:sz w:val="20"/>
          <w:szCs w:val="20"/>
        </w:rPr>
        <w:t>əне тарифтік емес шектеу-</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лер.</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Pr>
          <w:rFonts w:ascii="TimesNewRomanPS-BoldMT" w:hAnsi="TimesNewRomanPS-BoldMT" w:cs="TimesNewRomanPS-BoldMT"/>
          <w:b/>
          <w:bCs/>
          <w:sz w:val="20"/>
          <w:szCs w:val="20"/>
        </w:rPr>
        <w:t>7</w:t>
      </w:r>
      <w:r w:rsidRPr="00A55789">
        <w:rPr>
          <w:rFonts w:ascii="TimesNewRomanPS-BoldMT" w:hAnsi="TimesNewRomanPS-BoldMT" w:cs="TimesNewRomanPS-BoldMT"/>
          <w:b/>
          <w:bCs/>
          <w:sz w:val="20"/>
          <w:szCs w:val="20"/>
        </w:rPr>
        <w:t>. Қазақстанның халықаралық сауда жүйесіндегі алатын орны.</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
          <w:bCs/>
          <w:sz w:val="20"/>
          <w:szCs w:val="20"/>
        </w:rPr>
        <w:t>Ашық экономика</w:t>
      </w:r>
      <w:r w:rsidRPr="00A55789">
        <w:rPr>
          <w:rFonts w:ascii="TimesNewRomanPS-BoldMT" w:hAnsi="TimesNewRomanPS-BoldMT" w:cs="TimesNewRomanPS-BoldMT"/>
          <w:bCs/>
          <w:sz w:val="20"/>
          <w:szCs w:val="20"/>
        </w:rPr>
        <w:t xml:space="preserve"> – бұл əлем мемлекеттерінің бір-бі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імен</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xml:space="preserve">өзара тауарлар мен қызметтерді экспорттайтын жəне импорттайтын, əлемдік қаржы нарығында несиелік алып-сату қатынастарын жүзеге </w:t>
      </w:r>
      <w:proofErr w:type="gramStart"/>
      <w:r w:rsidRPr="00A55789">
        <w:rPr>
          <w:rFonts w:ascii="TimesNewRomanPS-BoldMT" w:hAnsi="TimesNewRomanPS-BoldMT" w:cs="TimesNewRomanPS-BoldMT"/>
          <w:bCs/>
          <w:sz w:val="20"/>
          <w:szCs w:val="20"/>
        </w:rPr>
        <w:t>асыру</w:t>
      </w:r>
      <w:proofErr w:type="gramEnd"/>
      <w:r w:rsidRPr="00A55789">
        <w:rPr>
          <w:rFonts w:ascii="TimesNewRomanPS-BoldMT" w:hAnsi="TimesNewRomanPS-BoldMT" w:cs="TimesNewRomanPS-BoldMT"/>
          <w:bCs/>
          <w:sz w:val="20"/>
          <w:szCs w:val="20"/>
        </w:rPr>
        <w:t>ға негізделген макроэкономиканың жүйелік</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қатынастары.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Ашық экономика мынадай екі жағ</w:t>
      </w:r>
      <w:proofErr w:type="gramStart"/>
      <w:r w:rsidRPr="00A55789">
        <w:rPr>
          <w:rFonts w:ascii="TimesNewRomanPS-BoldMT" w:hAnsi="TimesNewRomanPS-BoldMT" w:cs="TimesNewRomanPS-BoldMT"/>
          <w:bCs/>
          <w:sz w:val="20"/>
          <w:szCs w:val="20"/>
        </w:rPr>
        <w:t>дай</w:t>
      </w:r>
      <w:proofErr w:type="gramEnd"/>
      <w:r w:rsidRPr="00A55789">
        <w:rPr>
          <w:rFonts w:ascii="TimesNewRomanPS-BoldMT" w:hAnsi="TimesNewRomanPS-BoldMT" w:cs="TimesNewRomanPS-BoldMT"/>
          <w:bCs/>
          <w:sz w:val="20"/>
          <w:szCs w:val="20"/>
        </w:rPr>
        <w:t>ға негізделеді: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1) Елдер тауарлар мен қызметтерді экспорттайды жəне импорттайды.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2) елдер əлемдік қаржы нарығында несие алады жəне береді.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Ашық экономикада өнді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ілген өнімді төрт негізгі құ рауыштарға бөлуге болады: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отандық тауарлар мен қызметтерді тұтыну;</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отандық тауарлар мен қызметтерге инвестициялық шығындар;</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отандық тауарлар мен қызметтерді мемлекеттің сатып алуы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елдің ішінде өнді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ілген тауарлар мен қызметтер экспорты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xml:space="preserve">Осылардың жиынтығын </w:t>
      </w:r>
      <w:r>
        <w:rPr>
          <w:rFonts w:ascii="TimesNewRomanPS-BoldMT" w:hAnsi="TimesNewRomanPS-BoldMT" w:cs="TimesNewRomanPS-BoldMT"/>
          <w:bCs/>
          <w:sz w:val="20"/>
          <w:szCs w:val="20"/>
        </w:rPr>
        <w:t xml:space="preserve">теңдеу арқылы көрсетуге болады: </w:t>
      </w:r>
      <w:r w:rsidRPr="00A55789">
        <w:rPr>
          <w:rFonts w:ascii="TimesNewRomanPS-BoldMT" w:hAnsi="TimesNewRomanPS-BoldMT" w:cs="TimesNewRomanPS-BoldMT"/>
          <w:bCs/>
          <w:sz w:val="20"/>
          <w:szCs w:val="20"/>
        </w:rPr>
        <w:t>Y = C + I + G + Xn</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Ашық экономиканы кіші (шағын) жəне үлкен (і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 деп бөледі.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Кіші (шағын) ашық экономика – кішігі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ім елдің экономикасы, оның əлемдік нарығындағы үлесі аз ғана, ол ə</w:t>
      </w:r>
      <w:r>
        <w:rPr>
          <w:rFonts w:ascii="TimesNewRomanPS-BoldMT" w:hAnsi="TimesNewRomanPS-BoldMT" w:cs="TimesNewRomanPS-BoldMT"/>
          <w:bCs/>
          <w:sz w:val="20"/>
          <w:szCs w:val="20"/>
        </w:rPr>
        <w:t xml:space="preserve">лемдік пайыз </w:t>
      </w:r>
      <w:r w:rsidRPr="00A55789">
        <w:rPr>
          <w:rFonts w:ascii="TimesNewRomanPS-BoldMT" w:hAnsi="TimesNewRomanPS-BoldMT" w:cs="TimesNewRomanPS-BoldMT"/>
          <w:bCs/>
          <w:sz w:val="20"/>
          <w:szCs w:val="20"/>
        </w:rPr>
        <w:t>мөлшерлемесіне айтарлықтай əсер ете алмайды. Сондықтан пайыз</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proofErr w:type="gramStart"/>
      <w:r w:rsidRPr="00A55789">
        <w:rPr>
          <w:rFonts w:ascii="TimesNewRomanPS-BoldMT" w:hAnsi="TimesNewRomanPS-BoldMT" w:cs="TimesNewRomanPS-BoldMT"/>
          <w:bCs/>
          <w:sz w:val="20"/>
          <w:szCs w:val="20"/>
        </w:rPr>
        <w:t>м</w:t>
      </w:r>
      <w:proofErr w:type="gramEnd"/>
      <w:r w:rsidRPr="00A55789">
        <w:rPr>
          <w:rFonts w:ascii="TimesNewRomanPS-BoldMT" w:hAnsi="TimesNewRomanPS-BoldMT" w:cs="TimesNewRomanPS-BoldMT"/>
          <w:bCs/>
          <w:sz w:val="20"/>
          <w:szCs w:val="20"/>
        </w:rPr>
        <w:t>өлшерлемесі сырттан берілген, экзогендік түрде қабылданады.</w:t>
      </w:r>
    </w:p>
    <w:p w:rsidR="00A55789" w:rsidRDefault="00A55789" w:rsidP="00A55789">
      <w:pPr>
        <w:autoSpaceDE w:val="0"/>
        <w:autoSpaceDN w:val="0"/>
        <w:adjustRightInd w:val="0"/>
        <w:spacing w:after="0" w:line="240" w:lineRule="auto"/>
        <w:contextualSpacing/>
        <w:rPr>
          <w:b/>
        </w:rPr>
      </w:pPr>
      <w:r w:rsidRPr="00A55789">
        <w:rPr>
          <w:rFonts w:ascii="TimesNewRomanPS-BoldMT" w:hAnsi="TimesNewRomanPS-BoldMT" w:cs="TimesNewRomanPS-BoldMT"/>
          <w:bCs/>
          <w:sz w:val="20"/>
          <w:szCs w:val="20"/>
        </w:rPr>
        <w:t>Үлкен (і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 ашық экономика – оның ауқымына байланысты пайыз мөлшерлемесі елдің ішіндегі экономикалық процестер əсерінен қалыптасады. Ірі елдің эк</w:t>
      </w:r>
      <w:r>
        <w:rPr>
          <w:rFonts w:ascii="TimesNewRomanPS-BoldMT" w:hAnsi="TimesNewRomanPS-BoldMT" w:cs="TimesNewRomanPS-BoldMT"/>
          <w:bCs/>
          <w:sz w:val="20"/>
          <w:szCs w:val="20"/>
        </w:rPr>
        <w:t xml:space="preserve">ономикасы (АҚШ, Жапония, Қытай, </w:t>
      </w:r>
      <w:r w:rsidRPr="00A55789">
        <w:rPr>
          <w:rFonts w:ascii="TimesNewRomanPS-BoldMT" w:hAnsi="TimesNewRomanPS-BoldMT" w:cs="TimesNewRomanPS-BoldMT"/>
          <w:bCs/>
          <w:sz w:val="20"/>
          <w:szCs w:val="20"/>
        </w:rPr>
        <w:t>Алмания). Бұл елдер ə</w:t>
      </w:r>
      <w:r>
        <w:rPr>
          <w:rFonts w:ascii="TimesNewRomanPS-BoldMT" w:hAnsi="TimesNewRomanPS-BoldMT" w:cs="TimesNewRomanPS-BoldMT"/>
          <w:bCs/>
          <w:sz w:val="20"/>
          <w:szCs w:val="20"/>
        </w:rPr>
        <w:t xml:space="preserve">лемдік қор жинағы мен </w:t>
      </w:r>
      <w:r w:rsidRPr="00A55789">
        <w:rPr>
          <w:rFonts w:ascii="TimesNewRomanPS-BoldMT" w:hAnsi="TimesNewRomanPS-BoldMT" w:cs="TimesNewRomanPS-BoldMT"/>
          <w:bCs/>
          <w:sz w:val="20"/>
          <w:szCs w:val="20"/>
        </w:rPr>
        <w:t xml:space="preserve">инвестицияның </w:t>
      </w:r>
      <w:proofErr w:type="gramStart"/>
      <w:r w:rsidRPr="00A55789">
        <w:rPr>
          <w:rFonts w:ascii="TimesNewRomanPS-BoldMT" w:hAnsi="TimesNewRomanPS-BoldMT" w:cs="TimesNewRomanPS-BoldMT"/>
          <w:bCs/>
          <w:sz w:val="20"/>
          <w:szCs w:val="20"/>
        </w:rPr>
        <w:t>ед</w:t>
      </w:r>
      <w:proofErr w:type="gramEnd"/>
      <w:r w:rsidRPr="00A55789">
        <w:rPr>
          <w:rFonts w:ascii="TimesNewRomanPS-BoldMT" w:hAnsi="TimesNewRomanPS-BoldMT" w:cs="TimesNewRomanPS-BoldMT"/>
          <w:bCs/>
          <w:sz w:val="20"/>
          <w:szCs w:val="20"/>
        </w:rPr>
        <w:t>əуір бөлігіне ие болғандықтан, əлемдік</w:t>
      </w:r>
      <w:r>
        <w:rPr>
          <w:rFonts w:ascii="TimesNewRomanPS-BoldMT" w:hAnsi="TimesNewRomanPS-BoldMT" w:cs="TimesNewRomanPS-BoldMT"/>
          <w:bCs/>
          <w:sz w:val="20"/>
          <w:szCs w:val="20"/>
        </w:rPr>
        <w:t xml:space="preserve"> пайыз </w:t>
      </w:r>
      <w:r w:rsidRPr="00A55789">
        <w:rPr>
          <w:rFonts w:ascii="TimesNewRomanPS-BoldMT" w:hAnsi="TimesNewRomanPS-BoldMT" w:cs="TimesNewRomanPS-BoldMT"/>
          <w:bCs/>
          <w:sz w:val="20"/>
          <w:szCs w:val="20"/>
        </w:rPr>
        <w:t>мөлшерлемесіне айтарлықтай əсер ете алады.</w:t>
      </w:r>
      <w:r w:rsidRPr="00A55789">
        <w:rPr>
          <w:rFonts w:ascii="TimesNewRomanPS-BoldMT" w:hAnsi="TimesNewRomanPS-BoldMT" w:cs="TimesNewRomanPS-BoldMT"/>
          <w:bCs/>
          <w:sz w:val="20"/>
          <w:szCs w:val="20"/>
        </w:rPr>
        <w:cr/>
      </w:r>
      <w:r>
        <w:rPr>
          <w:rFonts w:ascii="TimesNewRomanPS-BoldMT" w:hAnsi="TimesNewRomanPS-BoldMT" w:cs="TimesNewRomanPS-BoldMT"/>
          <w:bCs/>
          <w:sz w:val="20"/>
          <w:szCs w:val="20"/>
        </w:rPr>
        <w:t xml:space="preserve"> </w:t>
      </w:r>
      <w:r w:rsidRPr="00A55789">
        <w:rPr>
          <w:b/>
        </w:rPr>
        <w:t xml:space="preserve">Макроэкономикалық </w:t>
      </w:r>
      <w:proofErr w:type="gramStart"/>
      <w:r w:rsidRPr="00A55789">
        <w:rPr>
          <w:b/>
        </w:rPr>
        <w:t>тепе-те</w:t>
      </w:r>
      <w:proofErr w:type="gramEnd"/>
      <w:r w:rsidRPr="00A55789">
        <w:rPr>
          <w:b/>
        </w:rPr>
        <w:t>ңдік</w:t>
      </w:r>
      <w:r>
        <w:t xml:space="preserve"> – экономикалық жүйенің балансталған жағдайы, экономикалық жүйенің тұтас тепе-теңдігі</w:t>
      </w:r>
      <w:r w:rsidRPr="00A55789">
        <w:rPr>
          <w:b/>
        </w:rPr>
        <w:t xml:space="preserve">. </w:t>
      </w:r>
    </w:p>
    <w:p w:rsidR="00A55789" w:rsidRDefault="00A55789" w:rsidP="00A55789">
      <w:pPr>
        <w:autoSpaceDE w:val="0"/>
        <w:autoSpaceDN w:val="0"/>
        <w:adjustRightInd w:val="0"/>
        <w:spacing w:after="0" w:line="240" w:lineRule="auto"/>
        <w:contextualSpacing/>
      </w:pPr>
      <w:r w:rsidRPr="00A55789">
        <w:rPr>
          <w:b/>
        </w:rPr>
        <w:t>Ішкі тепе-теңдік</w:t>
      </w:r>
      <w:r>
        <w:t xml:space="preserve"> – толық жұмысбастылық пен инфляциясыз жағдайдағы сұраныс пен ұсыныс тепе-теңдігі. Ішкі тепе-теңдік мəселесі бюджеттік-салық жə</w:t>
      </w:r>
      <w:proofErr w:type="gramStart"/>
      <w:r>
        <w:t>не</w:t>
      </w:r>
      <w:proofErr w:type="gramEnd"/>
      <w:r>
        <w:t xml:space="preserve"> ақша-несие саясаты көмегімен жиынтық сұранысты реттеу арқылы шешіледі.</w:t>
      </w:r>
    </w:p>
    <w:p w:rsidR="00A55789" w:rsidRDefault="00A55789" w:rsidP="00A55789">
      <w:pPr>
        <w:autoSpaceDE w:val="0"/>
        <w:autoSpaceDN w:val="0"/>
        <w:adjustRightInd w:val="0"/>
        <w:spacing w:after="0" w:line="240" w:lineRule="auto"/>
        <w:contextualSpacing/>
      </w:pPr>
      <w:r>
        <w:t xml:space="preserve"> </w:t>
      </w:r>
      <w:proofErr w:type="gramStart"/>
      <w:r w:rsidRPr="00A55789">
        <w:rPr>
          <w:b/>
        </w:rPr>
        <w:t>Сыртқы тепе-теңдік</w:t>
      </w:r>
      <w:r>
        <w:t xml:space="preserve"> – валюта бағамының тағайындалған (тұрақты) жəне құбылмалы режиміндегі төлем балансының нөлдік сальдосы немесе елдің валюта рыногындагы тепе-теңдігі. Валюта нарығындағы тепе-теңдік, бұл – елге валюта түсімдері мен шетелдерге валюта төлемдерінің сəйкестігі.</w:t>
      </w:r>
      <w:proofErr w:type="gramEnd"/>
    </w:p>
    <w:p w:rsidR="00A55789" w:rsidRDefault="00A55789" w:rsidP="00A55789">
      <w:pPr>
        <w:autoSpaceDE w:val="0"/>
        <w:autoSpaceDN w:val="0"/>
        <w:adjustRightInd w:val="0"/>
        <w:spacing w:after="0" w:line="240" w:lineRule="auto"/>
        <w:contextualSpacing/>
      </w:pPr>
      <w:proofErr w:type="gramStart"/>
      <w:r w:rsidRPr="00A55789">
        <w:rPr>
          <w:b/>
        </w:rPr>
        <w:t>Манделл-Флеминг үлгісі</w:t>
      </w:r>
      <w:r>
        <w:t xml:space="preserve"> – тұрақты жəне құбылмалы айырбас бағамы жағдайларында жүргізілетін экономикалық саясат нəтижелерін бағалау мақсатында қолданылатын шағын ашық экономика үлгісі. Манделл-Флеминг үлгісі бойынша шағын ашық экономика əлемдік экономиканың тек аз ғана бөлігін құрайды, сондықтан оның дамуы үшін</w:t>
      </w:r>
      <w:proofErr w:type="gramEnd"/>
      <w:r>
        <w:t xml:space="preserve"> барлық параметрлер əлемдік рыноктан, яғни сырттан беріледі.</w:t>
      </w:r>
    </w:p>
    <w:p w:rsidR="00A55789" w:rsidRDefault="00A55789" w:rsidP="00A55789">
      <w:pPr>
        <w:autoSpaceDE w:val="0"/>
        <w:autoSpaceDN w:val="0"/>
        <w:adjustRightInd w:val="0"/>
        <w:spacing w:after="0" w:line="240" w:lineRule="auto"/>
        <w:contextualSpacing/>
      </w:pPr>
      <w:r w:rsidRPr="00A55789">
        <w:rPr>
          <w:b/>
        </w:rPr>
        <w:t xml:space="preserve">Тіркелген (тұрақты) валюта </w:t>
      </w:r>
      <w:proofErr w:type="gramStart"/>
      <w:r w:rsidRPr="00A55789">
        <w:rPr>
          <w:b/>
        </w:rPr>
        <w:t>ба</w:t>
      </w:r>
      <w:proofErr w:type="gramEnd"/>
      <w:r w:rsidRPr="00A55789">
        <w:rPr>
          <w:b/>
        </w:rPr>
        <w:t>ғамы кезіндегі макроэкономикалық саясат</w:t>
      </w:r>
      <w:r>
        <w:t xml:space="preserve">. </w:t>
      </w:r>
    </w:p>
    <w:p w:rsidR="00A55789" w:rsidRDefault="00A55789" w:rsidP="00A55789">
      <w:pPr>
        <w:autoSpaceDE w:val="0"/>
        <w:autoSpaceDN w:val="0"/>
        <w:adjustRightInd w:val="0"/>
        <w:spacing w:after="0" w:line="240" w:lineRule="auto"/>
        <w:contextualSpacing/>
      </w:pPr>
      <w:r>
        <w:t>Орталық банк (ОБ) тіркелген валюта бағамын орната отырып, алдын ала белгіленген бағам бойынша ұлттық валютаны сатуды немесе сатып алуды өзіне міндеттейді. Бұл жағдайда ішкі тепе-теңдікті қ</w:t>
      </w:r>
      <w:proofErr w:type="gramStart"/>
      <w:r>
        <w:t>алыптастыру</w:t>
      </w:r>
      <w:proofErr w:type="gramEnd"/>
      <w:r>
        <w:t xml:space="preserve">ға бағытталған макроэкономикалық саясат шаралары əдетте, төлем балансының оң немесе теріс сальдосының туындауына алып келеді. Сыртқы тепе-теңдіктің  осылай бұзылуы нəтижесінде саналы түрде жүргізілетін макроэкономикалық саясаттың көмегімен қалпына келуі </w:t>
      </w:r>
      <w:proofErr w:type="gramStart"/>
      <w:r>
        <w:t>тиіс</w:t>
      </w:r>
      <w:proofErr w:type="gramEnd"/>
      <w:r>
        <w:t xml:space="preserve">. Төлем балансының теріс сальдосы кезінде ОБ ұлттық валютаның құнсыздануын болдырмау үшін, валюта нарығында шетел валютасын сатады жəне ұлттық </w:t>
      </w:r>
      <w:r>
        <w:lastRenderedPageBreak/>
        <w:t xml:space="preserve">валютаны сатып ала бастайды, яғни валюталық интервенциялар жүргізеді. Бұл валюта резервтерінің жəне ақша базасы көлемінің қысқаруына алып келеді. Алайда ОБ валюта нарығында интервенциялар жүргізуі үшін жеткілікті түрде шетел валютасының резервтеріне ие болуы </w:t>
      </w:r>
      <w:proofErr w:type="gramStart"/>
      <w:r>
        <w:t>тиіс</w:t>
      </w:r>
      <w:proofErr w:type="gramEnd"/>
      <w:r>
        <w:t>. Егер ОБ валюталық интервенциялар жүргізе отырып ақша ұсынысын өзгертсе, онда Манделл-Флеминг үлгісінде бұл LM қисығының жылжуымен кө</w:t>
      </w:r>
      <w:proofErr w:type="gramStart"/>
      <w:r>
        <w:t>р</w:t>
      </w:r>
      <w:proofErr w:type="gramEnd"/>
      <w:r>
        <w:t>ініс табады. Бюджет-салық саясаты. Бұ</w:t>
      </w:r>
      <w:proofErr w:type="gramStart"/>
      <w:r>
        <w:t>л</w:t>
      </w:r>
      <w:proofErr w:type="gramEnd"/>
      <w:r>
        <w:t xml:space="preserve"> жағдайда шағын ашық экономика үшін ынталандырушы бюджет-салық саясатының салдарлары қарастырылады (мысалы, мемлекеттік шығындарды арттыру немесе салықтарды төмендету).</w:t>
      </w:r>
    </w:p>
    <w:p w:rsidR="00A55789" w:rsidRDefault="00A55789" w:rsidP="00A55789">
      <w:pPr>
        <w:autoSpaceDE w:val="0"/>
        <w:autoSpaceDN w:val="0"/>
        <w:adjustRightInd w:val="0"/>
        <w:spacing w:after="0" w:line="240" w:lineRule="auto"/>
        <w:contextualSpacing/>
      </w:pPr>
      <w:r w:rsidRPr="00A55789">
        <w:rPr>
          <w:b/>
        </w:rPr>
        <w:t>Ақша-несие саясаты</w:t>
      </w:r>
      <w:r>
        <w:t xml:space="preserve">. Бұл жағдайда тіркелген валюта бағамы кезінде кіші ашық </w:t>
      </w:r>
      <w:proofErr w:type="gramStart"/>
      <w:r>
        <w:t>экономика</w:t>
      </w:r>
      <w:proofErr w:type="gramEnd"/>
      <w:r>
        <w:t>ға деген ынталандырушы ақшанесие саясатының салдарлары қарастырылады.</w:t>
      </w:r>
    </w:p>
    <w:p w:rsidR="00A55789" w:rsidRDefault="00A55789" w:rsidP="00A55789">
      <w:pPr>
        <w:autoSpaceDE w:val="0"/>
        <w:autoSpaceDN w:val="0"/>
        <w:adjustRightInd w:val="0"/>
        <w:spacing w:after="0" w:line="240" w:lineRule="auto"/>
        <w:contextualSpacing/>
      </w:pPr>
      <w:r w:rsidRPr="00A55789">
        <w:rPr>
          <w:b/>
        </w:rPr>
        <w:t>Құбылмалы (қалқымалы) валюта</w:t>
      </w:r>
      <w:r>
        <w:t xml:space="preserve"> бағамы кезіндегі макроэкономикалық саясат</w:t>
      </w:r>
      <w:proofErr w:type="gramStart"/>
      <w:r>
        <w:t xml:space="preserve"> Б</w:t>
      </w:r>
      <w:proofErr w:type="gramEnd"/>
      <w:r>
        <w:t xml:space="preserve">ұл жағдайда ОБ валюта нарығына араласпай-ақ, ұлттық валютаның айырбас бағамына (сəйкесінше, таза экспорт көлеміне де) төлем балансы тұрақтанғанша дейін өзгеруіне мүмкіндік бере алады. Мұндай бағам кезінде ОБ-тің валюталық резервтері </w:t>
      </w:r>
      <w:proofErr w:type="gramStart"/>
      <w:r>
        <w:t>мен</w:t>
      </w:r>
      <w:proofErr w:type="gramEnd"/>
      <w:r>
        <w:t xml:space="preserve"> ақша базасы шамалары өзгермейді. Яғни, елде еркін құбылмалы айырбас бағамы қолданылса, онда төлем балансының түзетілуі мемлекеттің араласуынсыз автоматты түрде қамтамасыз етіледі.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
          <w:bCs/>
          <w:sz w:val="20"/>
          <w:szCs w:val="20"/>
        </w:rPr>
        <w:t>Халықаралық экономика</w:t>
      </w:r>
      <w:r>
        <w:rPr>
          <w:rFonts w:ascii="TimesNewRomanPS-BoldMT" w:hAnsi="TimesNewRomanPS-BoldMT" w:cs="TimesNewRomanPS-BoldMT"/>
          <w:bCs/>
          <w:sz w:val="20"/>
          <w:szCs w:val="20"/>
        </w:rPr>
        <w:t xml:space="preserve"> – бұл макроэкономиканың </w:t>
      </w:r>
      <w:r w:rsidRPr="00A55789">
        <w:rPr>
          <w:rFonts w:ascii="TimesNewRomanPS-BoldMT" w:hAnsi="TimesNewRomanPS-BoldMT" w:cs="TimesNewRomanPS-BoldMT"/>
          <w:bCs/>
          <w:sz w:val="20"/>
          <w:szCs w:val="20"/>
        </w:rPr>
        <w:t>ашық экономикадағы мəселелерді қарастыра отырып, əлем елдері арасында тауарлар мен қызметтерді сату-сатып алу, қаржы лық қатынастар жəне өнд</w:t>
      </w:r>
      <w:r>
        <w:rPr>
          <w:rFonts w:ascii="TimesNewRomanPS-BoldMT" w:hAnsi="TimesNewRomanPS-BoldMT" w:cs="TimesNewRomanPS-BoldMT"/>
          <w:bCs/>
          <w:sz w:val="20"/>
          <w:szCs w:val="20"/>
        </w:rPr>
        <w:t>і</w:t>
      </w:r>
      <w:proofErr w:type="gramStart"/>
      <w:r>
        <w:rPr>
          <w:rFonts w:ascii="TimesNewRomanPS-BoldMT" w:hAnsi="TimesNewRomanPS-BoldMT" w:cs="TimesNewRomanPS-BoldMT"/>
          <w:bCs/>
          <w:sz w:val="20"/>
          <w:szCs w:val="20"/>
        </w:rPr>
        <w:t>р</w:t>
      </w:r>
      <w:proofErr w:type="gramEnd"/>
      <w:r>
        <w:rPr>
          <w:rFonts w:ascii="TimesNewRomanPS-BoldMT" w:hAnsi="TimesNewRomanPS-BoldMT" w:cs="TimesNewRomanPS-BoldMT"/>
          <w:bCs/>
          <w:sz w:val="20"/>
          <w:szCs w:val="20"/>
        </w:rPr>
        <w:t xml:space="preserve">іс факторларымен өзара алмасу </w:t>
      </w:r>
      <w:r w:rsidRPr="00A55789">
        <w:rPr>
          <w:rFonts w:ascii="TimesNewRomanPS-BoldMT" w:hAnsi="TimesNewRomanPS-BoldMT" w:cs="TimesNewRomanPS-BoldMT"/>
          <w:bCs/>
          <w:sz w:val="20"/>
          <w:szCs w:val="20"/>
        </w:rPr>
        <w:t>саласындағы іс-əрекеттерді зерттейтін бөлімі.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Халықаралық сауда – ə</w:t>
      </w:r>
      <w:r>
        <w:rPr>
          <w:rFonts w:ascii="TimesNewRomanPS-BoldMT" w:hAnsi="TimesNewRomanPS-BoldMT" w:cs="TimesNewRomanPS-BoldMT"/>
          <w:bCs/>
          <w:sz w:val="20"/>
          <w:szCs w:val="20"/>
        </w:rPr>
        <w:t xml:space="preserve">ртүрлі мемлекеттердің ұлттық </w:t>
      </w:r>
      <w:r w:rsidRPr="00A55789">
        <w:rPr>
          <w:rFonts w:ascii="TimesNewRomanPS-BoldMT" w:hAnsi="TimesNewRomanPS-BoldMT" w:cs="TimesNewRomanPS-BoldMT"/>
          <w:bCs/>
          <w:sz w:val="20"/>
          <w:szCs w:val="20"/>
        </w:rPr>
        <w:t>шаруа шылықтарының ар</w:t>
      </w:r>
      <w:r>
        <w:rPr>
          <w:rFonts w:ascii="TimesNewRomanPS-BoldMT" w:hAnsi="TimesNewRomanPS-BoldMT" w:cs="TimesNewRomanPS-BoldMT"/>
          <w:bCs/>
          <w:sz w:val="20"/>
          <w:szCs w:val="20"/>
        </w:rPr>
        <w:t xml:space="preserve">асында </w:t>
      </w:r>
      <w:proofErr w:type="gramStart"/>
      <w:r>
        <w:rPr>
          <w:rFonts w:ascii="TimesNewRomanPS-BoldMT" w:hAnsi="TimesNewRomanPS-BoldMT" w:cs="TimesNewRomanPS-BoldMT"/>
          <w:bCs/>
          <w:sz w:val="20"/>
          <w:szCs w:val="20"/>
        </w:rPr>
        <w:t>жүрет</w:t>
      </w:r>
      <w:proofErr w:type="gramEnd"/>
      <w:r>
        <w:rPr>
          <w:rFonts w:ascii="TimesNewRomanPS-BoldMT" w:hAnsi="TimesNewRomanPS-BoldMT" w:cs="TimesNewRomanPS-BoldMT"/>
          <w:bCs/>
          <w:sz w:val="20"/>
          <w:szCs w:val="20"/>
        </w:rPr>
        <w:t xml:space="preserve">ін тауар мен қызмет </w:t>
      </w:r>
      <w:r w:rsidRPr="00A55789">
        <w:rPr>
          <w:rFonts w:ascii="TimesNewRomanPS-BoldMT" w:hAnsi="TimesNewRomanPS-BoldMT" w:cs="TimesNewRomanPS-BoldMT"/>
          <w:bCs/>
          <w:sz w:val="20"/>
          <w:szCs w:val="20"/>
        </w:rPr>
        <w:t>айырбасы. Халықаралық сауданың негізі – халықаралық еңбек</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бөлінісі. Халықаралық еңбек бөлінісі</w:t>
      </w:r>
      <w:r>
        <w:rPr>
          <w:rFonts w:ascii="TimesNewRomanPS-BoldMT" w:hAnsi="TimesNewRomanPS-BoldMT" w:cs="TimesNewRomanPS-BoldMT"/>
          <w:bCs/>
          <w:sz w:val="20"/>
          <w:szCs w:val="20"/>
        </w:rPr>
        <w:t xml:space="preserve"> жеке елдердің маманда</w:t>
      </w:r>
      <w:proofErr w:type="gramStart"/>
      <w:r>
        <w:rPr>
          <w:rFonts w:ascii="TimesNewRomanPS-BoldMT" w:hAnsi="TimesNewRomanPS-BoldMT" w:cs="TimesNewRomanPS-BoldMT"/>
          <w:bCs/>
          <w:sz w:val="20"/>
          <w:szCs w:val="20"/>
        </w:rPr>
        <w:t>н-</w:t>
      </w:r>
      <w:proofErr w:type="gramEnd"/>
      <w:r>
        <w:rPr>
          <w:rFonts w:ascii="TimesNewRomanPS-BoldMT" w:hAnsi="TimesNewRomanPS-BoldMT" w:cs="TimesNewRomanPS-BoldMT"/>
          <w:bCs/>
          <w:sz w:val="20"/>
          <w:szCs w:val="20"/>
        </w:rPr>
        <w:t xml:space="preserve"> </w:t>
      </w:r>
      <w:r w:rsidRPr="00A55789">
        <w:rPr>
          <w:rFonts w:ascii="TimesNewRomanPS-BoldMT" w:hAnsi="TimesNewRomanPS-BoldMT" w:cs="TimesNewRomanPS-BoldMT"/>
          <w:bCs/>
          <w:sz w:val="20"/>
          <w:szCs w:val="20"/>
        </w:rPr>
        <w:t>дырылуын сақтайды. Олардағы өнді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іс қызметінің əртүрлі саласын белгілі түрге мамандандырады. Нə</w:t>
      </w:r>
      <w:r>
        <w:rPr>
          <w:rFonts w:ascii="TimesNewRomanPS-BoldMT" w:hAnsi="TimesNewRomanPS-BoldMT" w:cs="TimesNewRomanPS-BoldMT"/>
          <w:bCs/>
          <w:sz w:val="20"/>
          <w:szCs w:val="20"/>
        </w:rPr>
        <w:t>тижесінде өнді</w:t>
      </w:r>
      <w:proofErr w:type="gramStart"/>
      <w:r>
        <w:rPr>
          <w:rFonts w:ascii="TimesNewRomanPS-BoldMT" w:hAnsi="TimesNewRomanPS-BoldMT" w:cs="TimesNewRomanPS-BoldMT"/>
          <w:bCs/>
          <w:sz w:val="20"/>
          <w:szCs w:val="20"/>
        </w:rPr>
        <w:t>р</w:t>
      </w:r>
      <w:proofErr w:type="gramEnd"/>
      <w:r>
        <w:rPr>
          <w:rFonts w:ascii="TimesNewRomanPS-BoldMT" w:hAnsi="TimesNewRomanPS-BoldMT" w:cs="TimesNewRomanPS-BoldMT"/>
          <w:bCs/>
          <w:sz w:val="20"/>
          <w:szCs w:val="20"/>
        </w:rPr>
        <w:t xml:space="preserve">іс </w:t>
      </w:r>
      <w:r w:rsidRPr="00A55789">
        <w:rPr>
          <w:rFonts w:ascii="TimesNewRomanPS-BoldMT" w:hAnsi="TimesNewRomanPS-BoldMT" w:cs="TimesNewRomanPS-BoldMT"/>
          <w:bCs/>
          <w:sz w:val="20"/>
          <w:szCs w:val="20"/>
        </w:rPr>
        <w:t>пен ғылыми техникалық қыз</w:t>
      </w:r>
      <w:r>
        <w:rPr>
          <w:rFonts w:ascii="TimesNewRomanPS-BoldMT" w:hAnsi="TimesNewRomanPS-BoldMT" w:cs="TimesNewRomanPS-BoldMT"/>
          <w:bCs/>
          <w:sz w:val="20"/>
          <w:szCs w:val="20"/>
        </w:rPr>
        <w:t xml:space="preserve">меттерді тауарлармен айырбастау </w:t>
      </w:r>
      <w:r w:rsidRPr="00A55789">
        <w:rPr>
          <w:rFonts w:ascii="TimesNewRomanPS-BoldMT" w:hAnsi="TimesNewRomanPS-BoldMT" w:cs="TimesNewRomanPS-BoldMT"/>
          <w:bCs/>
          <w:sz w:val="20"/>
          <w:szCs w:val="20"/>
        </w:rPr>
        <w:t>жағдайын туғызып, халықаралық сауда дами түседі.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
          <w:bCs/>
          <w:sz w:val="20"/>
          <w:szCs w:val="20"/>
        </w:rPr>
      </w:pPr>
      <w:r w:rsidRPr="00A55789">
        <w:rPr>
          <w:rFonts w:ascii="TimesNewRomanPS-BoldMT" w:hAnsi="TimesNewRomanPS-BoldMT" w:cs="TimesNewRomanPS-BoldMT"/>
          <w:b/>
          <w:bCs/>
          <w:sz w:val="20"/>
          <w:szCs w:val="20"/>
        </w:rPr>
        <w:t>Халықаралық экономикалық қатынастардың басты нысандарына жататындар:</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халықаралық еңбек бөліні</w:t>
      </w:r>
      <w:proofErr w:type="gramStart"/>
      <w:r w:rsidRPr="00A55789">
        <w:rPr>
          <w:rFonts w:ascii="TimesNewRomanPS-BoldMT" w:hAnsi="TimesNewRomanPS-BoldMT" w:cs="TimesNewRomanPS-BoldMT"/>
          <w:bCs/>
          <w:sz w:val="20"/>
          <w:szCs w:val="20"/>
        </w:rPr>
        <w:t>с</w:t>
      </w:r>
      <w:proofErr w:type="gramEnd"/>
      <w:r w:rsidRPr="00A55789">
        <w:rPr>
          <w:rFonts w:ascii="TimesNewRomanPS-BoldMT" w:hAnsi="TimesNewRomanPS-BoldMT" w:cs="TimesNewRomanPS-BoldMT"/>
          <w:bCs/>
          <w:sz w:val="20"/>
          <w:szCs w:val="20"/>
        </w:rPr>
        <w:t>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тауарлар мен қызмет көрсетудегі дүниежүзілік сауда;</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халықаралық несие;</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халықаралық жұмыс күші миграциясы;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өнді</w:t>
      </w:r>
      <w:proofErr w:type="gramStart"/>
      <w:r w:rsidRPr="00A55789">
        <w:rPr>
          <w:rFonts w:ascii="TimesNewRomanPS-BoldMT" w:hAnsi="TimesNewRomanPS-BoldMT" w:cs="TimesNewRomanPS-BoldMT"/>
          <w:bCs/>
          <w:sz w:val="20"/>
          <w:szCs w:val="20"/>
        </w:rPr>
        <w:t>р</w:t>
      </w:r>
      <w:proofErr w:type="gramEnd"/>
      <w:r w:rsidRPr="00A55789">
        <w:rPr>
          <w:rFonts w:ascii="TimesNewRomanPS-BoldMT" w:hAnsi="TimesNewRomanPS-BoldMT" w:cs="TimesNewRomanPS-BoldMT"/>
          <w:bCs/>
          <w:sz w:val="20"/>
          <w:szCs w:val="20"/>
        </w:rPr>
        <w:t>істік факторлардың халықаралық ауысуы;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халықаралық валют</w:t>
      </w:r>
      <w:proofErr w:type="gramStart"/>
      <w:r w:rsidRPr="00A55789">
        <w:rPr>
          <w:rFonts w:ascii="TimesNewRomanPS-BoldMT" w:hAnsi="TimesNewRomanPS-BoldMT" w:cs="TimesNewRomanPS-BoldMT"/>
          <w:bCs/>
          <w:sz w:val="20"/>
          <w:szCs w:val="20"/>
        </w:rPr>
        <w:t>а-</w:t>
      </w:r>
      <w:proofErr w:type="gramEnd"/>
      <w:r w:rsidRPr="00A55789">
        <w:rPr>
          <w:rFonts w:ascii="TimesNewRomanPS-BoldMT" w:hAnsi="TimesNewRomanPS-BoldMT" w:cs="TimesNewRomanPS-BoldMT"/>
          <w:bCs/>
          <w:sz w:val="20"/>
          <w:szCs w:val="20"/>
        </w:rPr>
        <w:t>қаржы қатынастары;</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халықаралық ғылыми-техникалық байланыстар;</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экономикалық интеграция.</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Халықаралық еңбек бө</w:t>
      </w:r>
      <w:proofErr w:type="gramStart"/>
      <w:r w:rsidRPr="00A55789">
        <w:rPr>
          <w:rFonts w:ascii="TimesNewRomanPS-BoldMT" w:hAnsi="TimesNewRomanPS-BoldMT" w:cs="TimesNewRomanPS-BoldMT"/>
          <w:bCs/>
          <w:sz w:val="20"/>
          <w:szCs w:val="20"/>
        </w:rPr>
        <w:t>л</w:t>
      </w:r>
      <w:proofErr w:type="gramEnd"/>
      <w:r w:rsidRPr="00A55789">
        <w:rPr>
          <w:rFonts w:ascii="TimesNewRomanPS-BoldMT" w:hAnsi="TimesNewRomanPS-BoldMT" w:cs="TimesNewRomanPS-BoldMT"/>
          <w:bCs/>
          <w:sz w:val="20"/>
          <w:szCs w:val="20"/>
        </w:rPr>
        <w:t>інісі мен тауар айырбасына əсер ететін төрт негізгі фактор бар:</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1. Əлеуметтік-жағрафиялық фактор – жағрафиялық орналасу, халықтың құрылымы, саны жə</w:t>
      </w:r>
      <w:r>
        <w:rPr>
          <w:rFonts w:ascii="TimesNewRomanPS-BoldMT" w:hAnsi="TimesNewRomanPS-BoldMT" w:cs="TimesNewRomanPS-BoldMT"/>
          <w:bCs/>
          <w:sz w:val="20"/>
          <w:szCs w:val="20"/>
        </w:rPr>
        <w:t xml:space="preserve">не де олардың шаруашылық </w:t>
      </w:r>
      <w:proofErr w:type="gramStart"/>
      <w:r w:rsidRPr="00A55789">
        <w:rPr>
          <w:rFonts w:ascii="TimesNewRomanPS-BoldMT" w:hAnsi="TimesNewRomanPS-BoldMT" w:cs="TimesNewRomanPS-BoldMT"/>
          <w:bCs/>
          <w:sz w:val="20"/>
          <w:szCs w:val="20"/>
        </w:rPr>
        <w:t>тəж</w:t>
      </w:r>
      <w:proofErr w:type="gramEnd"/>
      <w:r w:rsidRPr="00A55789">
        <w:rPr>
          <w:rFonts w:ascii="TimesNewRomanPS-BoldMT" w:hAnsi="TimesNewRomanPS-BoldMT" w:cs="TimesNewRomanPS-BoldMT"/>
          <w:bCs/>
          <w:sz w:val="20"/>
          <w:szCs w:val="20"/>
        </w:rPr>
        <w:t>ірибесі.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2. Табиғи экономикалық фактор – табиғи климаттық жағдайлар, жер шаруашылығы құралдары, табиғи кен байлықтар.</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 xml:space="preserve">3. Техникалық экономикалық </w:t>
      </w:r>
      <w:r>
        <w:rPr>
          <w:rFonts w:ascii="TimesNewRomanPS-BoldMT" w:hAnsi="TimesNewRomanPS-BoldMT" w:cs="TimesNewRomanPS-BoldMT"/>
          <w:bCs/>
          <w:sz w:val="20"/>
          <w:szCs w:val="20"/>
        </w:rPr>
        <w:t xml:space="preserve">факторлар – жеке елдердің </w:t>
      </w:r>
      <w:r w:rsidRPr="00A55789">
        <w:rPr>
          <w:rFonts w:ascii="TimesNewRomanPS-BoldMT" w:hAnsi="TimesNewRomanPS-BoldMT" w:cs="TimesNewRomanPS-BoldMT"/>
          <w:bCs/>
          <w:sz w:val="20"/>
          <w:szCs w:val="20"/>
        </w:rPr>
        <w:t>эко номикалық жəне ғылыми техникалық даму деңгейі ə</w:t>
      </w:r>
      <w:r>
        <w:rPr>
          <w:rFonts w:ascii="TimesNewRomanPS-BoldMT" w:hAnsi="TimesNewRomanPS-BoldMT" w:cs="TimesNewRomanPS-BoldMT"/>
          <w:bCs/>
          <w:sz w:val="20"/>
          <w:szCs w:val="20"/>
        </w:rPr>
        <w:t xml:space="preserve">ртүрлі </w:t>
      </w:r>
      <w:r w:rsidRPr="00A55789">
        <w:rPr>
          <w:rFonts w:ascii="TimesNewRomanPS-BoldMT" w:hAnsi="TimesNewRomanPS-BoldMT" w:cs="TimesNewRomanPS-BoldMT"/>
          <w:bCs/>
          <w:sz w:val="20"/>
          <w:szCs w:val="20"/>
        </w:rPr>
        <w:t>болуы мен анықталады.</w:t>
      </w:r>
    </w:p>
    <w:p w:rsid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4. Ғылыми-техникалық проре</w:t>
      </w:r>
      <w:r>
        <w:rPr>
          <w:rFonts w:ascii="TimesNewRomanPS-BoldMT" w:hAnsi="TimesNewRomanPS-BoldMT" w:cs="TimesNewRomanPS-BoldMT"/>
          <w:bCs/>
          <w:sz w:val="20"/>
          <w:szCs w:val="20"/>
        </w:rPr>
        <w:t>сс.</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Pr>
          <w:rFonts w:ascii="TimesNewRomanPS-BoldMT" w:hAnsi="TimesNewRomanPS-BoldMT" w:cs="TimesNewRomanPS-BoldMT"/>
          <w:bCs/>
          <w:sz w:val="20"/>
          <w:szCs w:val="20"/>
        </w:rPr>
        <w:t xml:space="preserve"> Халықаралық еңбек бөлі нісі </w:t>
      </w:r>
      <w:r w:rsidRPr="00A55789">
        <w:rPr>
          <w:rFonts w:ascii="TimesNewRomanPS-BoldMT" w:hAnsi="TimesNewRomanPS-BoldMT" w:cs="TimesNewRomanPS-BoldMT"/>
          <w:bCs/>
          <w:sz w:val="20"/>
          <w:szCs w:val="20"/>
        </w:rPr>
        <w:t>өнімдерінің тұрақты түрде жаңа</w:t>
      </w:r>
      <w:r>
        <w:rPr>
          <w:rFonts w:ascii="TimesNewRomanPS-BoldMT" w:hAnsi="TimesNewRomanPS-BoldMT" w:cs="TimesNewRomanPS-BoldMT"/>
          <w:bCs/>
          <w:sz w:val="20"/>
          <w:szCs w:val="20"/>
        </w:rPr>
        <w:t xml:space="preserve">руына, тауарлар ассортиментінің </w:t>
      </w:r>
      <w:r w:rsidRPr="00A55789">
        <w:rPr>
          <w:rFonts w:ascii="TimesNewRomanPS-BoldMT" w:hAnsi="TimesNewRomanPS-BoldMT" w:cs="TimesNewRomanPS-BoldMT"/>
          <w:bCs/>
          <w:sz w:val="20"/>
          <w:szCs w:val="20"/>
        </w:rPr>
        <w:t xml:space="preserve">жəне олардың техникалық </w:t>
      </w:r>
      <w:proofErr w:type="gramStart"/>
      <w:r w:rsidRPr="00A55789">
        <w:rPr>
          <w:rFonts w:ascii="TimesNewRomanPS-BoldMT" w:hAnsi="TimesNewRomanPS-BoldMT" w:cs="TimesNewRomanPS-BoldMT"/>
          <w:bCs/>
          <w:sz w:val="20"/>
          <w:szCs w:val="20"/>
        </w:rPr>
        <w:t>күрдел</w:t>
      </w:r>
      <w:proofErr w:type="gramEnd"/>
      <w:r w:rsidRPr="00A55789">
        <w:rPr>
          <w:rFonts w:ascii="TimesNewRomanPS-BoldMT" w:hAnsi="TimesNewRomanPS-BoldMT" w:cs="TimesNewRomanPS-BoldMT"/>
          <w:bCs/>
          <w:sz w:val="20"/>
          <w:szCs w:val="20"/>
        </w:rPr>
        <w:t>ілігінің шапшаң өсуіне алып</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келеді.</w:t>
      </w:r>
    </w:p>
    <w:p w:rsidR="00A55789" w:rsidRPr="00A55789"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Сыртқы сауда – тауарлар мен қызметтерді сырттан ə</w:t>
      </w:r>
      <w:r w:rsidR="00CB78B5">
        <w:rPr>
          <w:rFonts w:ascii="TimesNewRomanPS-BoldMT" w:hAnsi="TimesNewRomanPS-BoldMT" w:cs="TimesNewRomanPS-BoldMT"/>
          <w:bCs/>
          <w:sz w:val="20"/>
          <w:szCs w:val="20"/>
        </w:rPr>
        <w:t xml:space="preserve">келуден </w:t>
      </w:r>
      <w:r w:rsidRPr="00A55789">
        <w:rPr>
          <w:rFonts w:ascii="TimesNewRomanPS-BoldMT" w:hAnsi="TimesNewRomanPS-BoldMT" w:cs="TimesNewRomanPS-BoldMT"/>
          <w:bCs/>
          <w:sz w:val="20"/>
          <w:szCs w:val="20"/>
        </w:rPr>
        <w:t>жəне оларды сыртқа шығаруд</w:t>
      </w:r>
      <w:r w:rsidR="00CB78B5">
        <w:rPr>
          <w:rFonts w:ascii="TimesNewRomanPS-BoldMT" w:hAnsi="TimesNewRomanPS-BoldMT" w:cs="TimesNewRomanPS-BoldMT"/>
          <w:bCs/>
          <w:sz w:val="20"/>
          <w:szCs w:val="20"/>
        </w:rPr>
        <w:t>ан құралады. Əрбі</w:t>
      </w:r>
      <w:proofErr w:type="gramStart"/>
      <w:r w:rsidR="00CB78B5">
        <w:rPr>
          <w:rFonts w:ascii="TimesNewRomanPS-BoldMT" w:hAnsi="TimesNewRomanPS-BoldMT" w:cs="TimesNewRomanPS-BoldMT"/>
          <w:bCs/>
          <w:sz w:val="20"/>
          <w:szCs w:val="20"/>
        </w:rPr>
        <w:t>р</w:t>
      </w:r>
      <w:proofErr w:type="gramEnd"/>
      <w:r w:rsidR="00CB78B5">
        <w:rPr>
          <w:rFonts w:ascii="TimesNewRomanPS-BoldMT" w:hAnsi="TimesNewRomanPS-BoldMT" w:cs="TimesNewRomanPS-BoldMT"/>
          <w:bCs/>
          <w:sz w:val="20"/>
          <w:szCs w:val="20"/>
        </w:rPr>
        <w:t xml:space="preserve"> елдің сыртқы </w:t>
      </w:r>
      <w:r w:rsidRPr="00A55789">
        <w:rPr>
          <w:rFonts w:ascii="TimesNewRomanPS-BoldMT" w:hAnsi="TimesNewRomanPS-BoldMT" w:cs="TimesNewRomanPS-BoldMT"/>
          <w:bCs/>
          <w:sz w:val="20"/>
          <w:szCs w:val="20"/>
        </w:rPr>
        <w:t>сауда нəтижесі сауда балансынан көрінеді. Егер шығарылған тауар құнынан артық болса, онда оны сауда балансының оң сальдосы дейді. Керісінше жағдай б</w:t>
      </w:r>
      <w:r w:rsidR="00CB78B5">
        <w:rPr>
          <w:rFonts w:ascii="TimesNewRomanPS-BoldMT" w:hAnsi="TimesNewRomanPS-BoldMT" w:cs="TimesNewRomanPS-BoldMT"/>
          <w:bCs/>
          <w:sz w:val="20"/>
          <w:szCs w:val="20"/>
        </w:rPr>
        <w:t xml:space="preserve">олғанда пассивті сауда балансын </w:t>
      </w:r>
      <w:r w:rsidRPr="00A55789">
        <w:rPr>
          <w:rFonts w:ascii="TimesNewRomanPS-BoldMT" w:hAnsi="TimesNewRomanPS-BoldMT" w:cs="TimesNewRomanPS-BoldMT"/>
          <w:bCs/>
          <w:sz w:val="20"/>
          <w:szCs w:val="20"/>
        </w:rPr>
        <w:t>құрайды.</w:t>
      </w:r>
    </w:p>
    <w:p w:rsidR="00CB78B5" w:rsidRDefault="00A55789"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A55789">
        <w:rPr>
          <w:rFonts w:ascii="TimesNewRomanPS-BoldMT" w:hAnsi="TimesNewRomanPS-BoldMT" w:cs="TimesNewRomanPS-BoldMT"/>
          <w:bCs/>
          <w:sz w:val="20"/>
          <w:szCs w:val="20"/>
        </w:rPr>
        <w:t>Сыртқы сауда айналымы – е</w:t>
      </w:r>
      <w:r w:rsidR="00CB78B5">
        <w:rPr>
          <w:rFonts w:ascii="TimesNewRomanPS-BoldMT" w:hAnsi="TimesNewRomanPS-BoldMT" w:cs="TimesNewRomanPS-BoldMT"/>
          <w:bCs/>
          <w:sz w:val="20"/>
          <w:szCs w:val="20"/>
        </w:rPr>
        <w:t>лдің белгілі бі</w:t>
      </w:r>
      <w:proofErr w:type="gramStart"/>
      <w:r w:rsidR="00CB78B5">
        <w:rPr>
          <w:rFonts w:ascii="TimesNewRomanPS-BoldMT" w:hAnsi="TimesNewRomanPS-BoldMT" w:cs="TimesNewRomanPS-BoldMT"/>
          <w:bCs/>
          <w:sz w:val="20"/>
          <w:szCs w:val="20"/>
        </w:rPr>
        <w:t>р</w:t>
      </w:r>
      <w:proofErr w:type="gramEnd"/>
      <w:r w:rsidR="00CB78B5">
        <w:rPr>
          <w:rFonts w:ascii="TimesNewRomanPS-BoldMT" w:hAnsi="TimesNewRomanPS-BoldMT" w:cs="TimesNewRomanPS-BoldMT"/>
          <w:bCs/>
          <w:sz w:val="20"/>
          <w:szCs w:val="20"/>
        </w:rPr>
        <w:t xml:space="preserve"> кезең ішіндегі </w:t>
      </w:r>
      <w:r w:rsidRPr="00A55789">
        <w:rPr>
          <w:rFonts w:ascii="TimesNewRomanPS-BoldMT" w:hAnsi="TimesNewRomanPS-BoldMT" w:cs="TimesNewRomanPS-BoldMT"/>
          <w:bCs/>
          <w:sz w:val="20"/>
          <w:szCs w:val="20"/>
        </w:rPr>
        <w:t>экспорты</w:t>
      </w:r>
      <w:r w:rsidR="00CB78B5">
        <w:rPr>
          <w:rFonts w:ascii="TimesNewRomanPS-BoldMT" w:hAnsi="TimesNewRomanPS-BoldMT" w:cs="TimesNewRomanPS-BoldMT"/>
          <w:bCs/>
          <w:sz w:val="20"/>
          <w:szCs w:val="20"/>
        </w:rPr>
        <w:t xml:space="preserve"> мен импортының жиынтық көлемі.</w:t>
      </w:r>
    </w:p>
    <w:p w:rsidR="00CB78B5" w:rsidRDefault="00CB78B5" w:rsidP="00A55789">
      <w:pPr>
        <w:autoSpaceDE w:val="0"/>
        <w:autoSpaceDN w:val="0"/>
        <w:adjustRightInd w:val="0"/>
        <w:spacing w:after="0" w:line="240" w:lineRule="auto"/>
        <w:contextualSpacing/>
        <w:rPr>
          <w:rFonts w:ascii="TimesNewRomanPS-BoldMT" w:hAnsi="TimesNewRomanPS-BoldMT" w:cs="TimesNewRomanPS-BoldMT"/>
          <w:bCs/>
          <w:sz w:val="20"/>
          <w:szCs w:val="20"/>
        </w:rPr>
      </w:pPr>
      <w:r>
        <w:rPr>
          <w:rFonts w:ascii="TimesNewRomanPS-BoldMT" w:hAnsi="TimesNewRomanPS-BoldMT" w:cs="TimesNewRomanPS-BoldMT"/>
          <w:bCs/>
          <w:sz w:val="20"/>
          <w:szCs w:val="20"/>
        </w:rPr>
        <w:t xml:space="preserve"> </w:t>
      </w:r>
      <w:r w:rsidR="00A55789" w:rsidRPr="00CB78B5">
        <w:rPr>
          <w:rFonts w:ascii="TimesNewRomanPS-BoldMT" w:hAnsi="TimesNewRomanPS-BoldMT" w:cs="TimesNewRomanPS-BoldMT"/>
          <w:b/>
          <w:bCs/>
          <w:sz w:val="20"/>
          <w:szCs w:val="20"/>
        </w:rPr>
        <w:t xml:space="preserve">Экспорт </w:t>
      </w:r>
      <w:r w:rsidR="00A55789" w:rsidRPr="00A55789">
        <w:rPr>
          <w:rFonts w:ascii="TimesNewRomanPS-BoldMT" w:hAnsi="TimesNewRomanPS-BoldMT" w:cs="TimesNewRomanPS-BoldMT"/>
          <w:bCs/>
          <w:sz w:val="20"/>
          <w:szCs w:val="20"/>
        </w:rPr>
        <w:t xml:space="preserve">– тауарларды сыртқы нарықтарда өткізу үшін </w:t>
      </w:r>
      <w:proofErr w:type="gramStart"/>
      <w:r w:rsidR="00A55789" w:rsidRPr="00A55789">
        <w:rPr>
          <w:rFonts w:ascii="TimesNewRomanPS-BoldMT" w:hAnsi="TimesNewRomanPS-BoldMT" w:cs="TimesNewRomanPS-BoldMT"/>
          <w:bCs/>
          <w:sz w:val="20"/>
          <w:szCs w:val="20"/>
        </w:rPr>
        <w:t>сырт</w:t>
      </w:r>
      <w:proofErr w:type="gramEnd"/>
      <w:r w:rsidR="00A55789" w:rsidRPr="00A55789">
        <w:rPr>
          <w:rFonts w:ascii="TimesNewRomanPS-BoldMT" w:hAnsi="TimesNewRomanPS-BoldMT" w:cs="TimesNewRomanPS-BoldMT"/>
          <w:bCs/>
          <w:sz w:val="20"/>
          <w:szCs w:val="20"/>
        </w:rPr>
        <w:t>қа</w:t>
      </w:r>
      <w:r>
        <w:rPr>
          <w:rFonts w:ascii="TimesNewRomanPS-BoldMT" w:hAnsi="TimesNewRomanPS-BoldMT" w:cs="TimesNewRomanPS-BoldMT"/>
          <w:bCs/>
          <w:sz w:val="20"/>
          <w:szCs w:val="20"/>
        </w:rPr>
        <w:t xml:space="preserve"> </w:t>
      </w:r>
      <w:r w:rsidRPr="00CB78B5">
        <w:rPr>
          <w:rFonts w:ascii="TimesNewRomanPS-BoldMT" w:hAnsi="TimesNewRomanPS-BoldMT" w:cs="TimesNewRomanPS-BoldMT"/>
          <w:bCs/>
          <w:sz w:val="20"/>
          <w:szCs w:val="20"/>
        </w:rPr>
        <w:t>шығару, сондай-ақ, шетелдерде шығарылған тауарларды кері экспорттау.</w:t>
      </w:r>
    </w:p>
    <w:p w:rsidR="00A55789" w:rsidRPr="00A55789" w:rsidRDefault="00CB78B5" w:rsidP="00A55789">
      <w:pPr>
        <w:autoSpaceDE w:val="0"/>
        <w:autoSpaceDN w:val="0"/>
        <w:adjustRightInd w:val="0"/>
        <w:spacing w:after="0" w:line="240" w:lineRule="auto"/>
        <w:contextualSpacing/>
        <w:rPr>
          <w:rFonts w:ascii="TimesNewRomanPS-BoldMT" w:hAnsi="TimesNewRomanPS-BoldMT" w:cs="TimesNewRomanPS-BoldMT"/>
          <w:bCs/>
          <w:sz w:val="20"/>
          <w:szCs w:val="20"/>
        </w:rPr>
      </w:pPr>
      <w:r w:rsidRPr="00CB78B5">
        <w:rPr>
          <w:rFonts w:ascii="TimesNewRomanPS-BoldMT" w:hAnsi="TimesNewRomanPS-BoldMT" w:cs="TimesNewRomanPS-BoldMT"/>
          <w:b/>
          <w:bCs/>
          <w:sz w:val="20"/>
          <w:szCs w:val="20"/>
        </w:rPr>
        <w:t xml:space="preserve"> Импорт</w:t>
      </w:r>
      <w:r w:rsidRPr="00CB78B5">
        <w:rPr>
          <w:rFonts w:ascii="TimesNewRomanPS-BoldMT" w:hAnsi="TimesNewRomanPS-BoldMT" w:cs="TimesNewRomanPS-BoldMT"/>
          <w:bCs/>
          <w:sz w:val="20"/>
          <w:szCs w:val="20"/>
        </w:rPr>
        <w:t xml:space="preserve"> – ел ішінде </w:t>
      </w:r>
      <w:proofErr w:type="gramStart"/>
      <w:r w:rsidRPr="00CB78B5">
        <w:rPr>
          <w:rFonts w:ascii="TimesNewRomanPS-BoldMT" w:hAnsi="TimesNewRomanPS-BoldMT" w:cs="TimesNewRomanPS-BoldMT"/>
          <w:bCs/>
          <w:sz w:val="20"/>
          <w:szCs w:val="20"/>
        </w:rPr>
        <w:t>пайдалану</w:t>
      </w:r>
      <w:proofErr w:type="gramEnd"/>
      <w:r w:rsidRPr="00CB78B5">
        <w:rPr>
          <w:rFonts w:ascii="TimesNewRomanPS-BoldMT" w:hAnsi="TimesNewRomanPS-BoldMT" w:cs="TimesNewRomanPS-BoldMT"/>
          <w:bCs/>
          <w:sz w:val="20"/>
          <w:szCs w:val="20"/>
        </w:rPr>
        <w:t>ға жəне кері экспорттауға арналған тауарларды шекарадан əкелу.</w:t>
      </w:r>
    </w:p>
    <w:p w:rsidR="00A55789" w:rsidRDefault="00CB78B5">
      <w:r>
        <w:t>Адам Смит абсолютті артықшылықтар теориясының негізін салды. Оның теориясы бойынша халықаралық сауда ə</w:t>
      </w:r>
      <w:proofErr w:type="gramStart"/>
      <w:r>
        <w:t>р</w:t>
      </w:r>
      <w:proofErr w:type="gramEnd"/>
      <w:r>
        <w:t xml:space="preserve"> түрлі елдердегі тауар өндірісінің абсолютті шығындарының айырмашылығына негізделуі тиіс. А. Смиттің ойынша, əрбір ел басқа елге қарағанда, еркіннарық жағдайында өндірісіне аз шығын жұмсайтын тауарға маманданғаны дұрыс. А. Смит ə</w:t>
      </w:r>
      <w:proofErr w:type="gramStart"/>
      <w:r>
        <w:t>р</w:t>
      </w:r>
      <w:proofErr w:type="gramEnd"/>
      <w:r>
        <w:t xml:space="preserve"> елде белгілі тауарларды аз шығынмен өндіруге мүмкіндік беретін ерекше табиғи жағдайлар мен ресурстар бар </w:t>
      </w:r>
      <w:r>
        <w:lastRenderedPageBreak/>
        <w:t>екенін атап көрсетті. А. Смиттің абсолютті артықшылықтар теориясын толықтырған жəне əрі қарай дамытқан Давид Рикардо болды. Ол өзінің салыстырмалы артықшылықтар теориясын ұсынды. Ол өзінің «Принципы политической экономии» атты еңбегінде, егер екі елдің біреуі абсолютті артық</w:t>
      </w:r>
      <w:proofErr w:type="gramStart"/>
      <w:r>
        <w:t>шылы</w:t>
      </w:r>
      <w:proofErr w:type="gramEnd"/>
      <w:r>
        <w:t>ққа ие болмаса, онда елдер арасында сауданың қалай мүмкін болатындығын дəлелдеген. Салыстырмалы артықшылықтар теориясы – қандай да бі</w:t>
      </w:r>
      <w:proofErr w:type="gramStart"/>
      <w:r>
        <w:t>р</w:t>
      </w:r>
      <w:proofErr w:type="gramEnd"/>
      <w:r>
        <w:t xml:space="preserve"> ел мамандандырылған өндіріс пен сауданы басқа мемлекетпен салыстырғанда баламалы (салыстырмалы) шығындары аз болатындай етіп жүзеге асыруы керек. Сонда жалпы өні</w:t>
      </w:r>
      <w:proofErr w:type="gramStart"/>
      <w:r>
        <w:t>м</w:t>
      </w:r>
      <w:proofErr w:type="gramEnd"/>
      <w:r>
        <w:t xml:space="preserve"> де жоғары деңгейде болады. Салыстырмалы артықшылықтар теориясында сыртқы сауданың шарты абсолюттік шығындар айырмашылығы болуы міндетті еместігін жəне абсолютті</w:t>
      </w:r>
      <w:proofErr w:type="gramStart"/>
      <w:r>
        <w:t>к арты</w:t>
      </w:r>
      <w:proofErr w:type="gramEnd"/>
      <w:r>
        <w:t>қшылық болмаса да сыртқы сауданың тиімді екенін пайымдады</w:t>
      </w:r>
    </w:p>
    <w:p w:rsidR="00CB78B5" w:rsidRDefault="00CB78B5">
      <w:r>
        <w:t>Мемлекетті</w:t>
      </w:r>
      <w:proofErr w:type="gramStart"/>
      <w:r>
        <w:t>к</w:t>
      </w:r>
      <w:proofErr w:type="gramEnd"/>
      <w:r>
        <w:t xml:space="preserve"> сыртқы сауда саясаты екі типте жүргізіледі: протекционизм жəне еркін сауда (фритредерство). 1. Протекционизм (латынша «protectio» - қорғау) – жергілікті тауар өндірушілерді шетелді</w:t>
      </w:r>
      <w:proofErr w:type="gramStart"/>
      <w:r>
        <w:t>к</w:t>
      </w:r>
      <w:proofErr w:type="gramEnd"/>
      <w:r>
        <w:t xml:space="preserve"> бəсекелестерден қорғау саясаты. Протекционизм капиталдың алғашқы қорлануы кезінде (Х</w:t>
      </w:r>
      <w:proofErr w:type="gramStart"/>
      <w:r>
        <w:t>V</w:t>
      </w:r>
      <w:proofErr w:type="gramEnd"/>
      <w:r>
        <w:t xml:space="preserve">І-ХVІІІ ғ.ғ) пайда болды. Оның теориялық негізін меркантилистер құрды жəне бас кезінде Францияда кең таралды. Ресейге Петр </w:t>
      </w:r>
      <w:proofErr w:type="gramStart"/>
      <w:r>
        <w:t>І-</w:t>
      </w:r>
      <w:proofErr w:type="gramEnd"/>
      <w:r>
        <w:t xml:space="preserve">нің билік еткен кезеңінде келді. Протекционистік саясатты жақтаушылардың агрументтері: 1. Протекционизм ұлттық ресурстарды пайдалану деңгейін көтереді. 2. Протекционизм импорттық салықтарды қолданып, экономикалық тиімділікті арттырады. 3. Протекционизм өзінің экономикалық дамуына келеңсіз жағ </w:t>
      </w:r>
      <w:proofErr w:type="gramStart"/>
      <w:r>
        <w:t>дайлар</w:t>
      </w:r>
      <w:proofErr w:type="gramEnd"/>
      <w:r>
        <w:t>ға ұшыраған салаларды көтеруге мүмкіндік береді. 4. Протекционизм тек өте ү</w:t>
      </w:r>
      <w:proofErr w:type="gramStart"/>
      <w:r>
        <w:t>ст</w:t>
      </w:r>
      <w:proofErr w:type="gramEnd"/>
      <w:r>
        <w:t>іртін жағдайларда (төлем балансы тапшылығы, ұлттық экономиканы шетелдік субъектілердің бəсекесінен қорғау үшін) қолданылады. Сондай-ақ, протекционизмді жақтаушылар оның əлеуметтікэкономикалық артықшылықтарын атап көрсетеді: - протекционизм елдердің қауіпсіздік қабілетін ұстауға жағдайлар жасайды. Ə</w:t>
      </w:r>
      <w:proofErr w:type="gramStart"/>
      <w:r>
        <w:t>р</w:t>
      </w:r>
      <w:proofErr w:type="gramEnd"/>
      <w:r>
        <w:t xml:space="preserve"> ел өзінің ұлттық қауіпсіздігіне қажетті стра тегиялық маңызды салалардың (ауыл шаруашылығы, тамақ өнеркəсібі, металлургия жəне т.б.) дамуын қамтамасыз етуі қажет; - протекционизм өмі</w:t>
      </w:r>
      <w:proofErr w:type="gramStart"/>
      <w:r>
        <w:t>р</w:t>
      </w:r>
      <w:proofErr w:type="gramEnd"/>
      <w:r>
        <w:t xml:space="preserve"> сүру деңгейі мен сапасы төмен елдерді дамыған елдерден қорғау үшін қажет; 346 - протекционистік саясат кейбі</w:t>
      </w:r>
      <w:proofErr w:type="gramStart"/>
      <w:r>
        <w:t>р</w:t>
      </w:r>
      <w:proofErr w:type="gramEnd"/>
      <w:r>
        <w:t xml:space="preserve"> əлеуметтік топтар мен экономикалық қызметтерді (крестьяндық, ұлттық қолөнерді) сақтап қалуға мүмкіндік береді. Мемлекеттің протекционистік саясаты – бұл ұлттық экономиканы шетелдік бəсекелестіктен қорғау мақсатында жүргізетін белсенді экономикалық саясаты. Протекционизмді кезінде Ф. Лист, Дж. С. Милль, И. </w:t>
      </w:r>
      <w:proofErr w:type="gramStart"/>
      <w:r>
        <w:t>Посошков ж</w:t>
      </w:r>
      <w:proofErr w:type="gramEnd"/>
      <w:r>
        <w:t xml:space="preserve">əне Дж. Кейнс сияқты ғалымдар қолдады. 2. Фритредерлік (ағылшынша «freetrade» - еркін сауда) саясат – ішкі </w:t>
      </w:r>
      <w:proofErr w:type="gramStart"/>
      <w:r>
        <w:t>рынок</w:t>
      </w:r>
      <w:proofErr w:type="gramEnd"/>
      <w:r>
        <w:t>қа шетел капиталы мен қызметтерді енгізуді қолдайтын мемлекеттің еркін сауда саясаты. Фритредерлік Х</w:t>
      </w:r>
      <w:proofErr w:type="gramStart"/>
      <w:r>
        <w:t>V</w:t>
      </w:r>
      <w:proofErr w:type="gramEnd"/>
      <w:r>
        <w:t>ІІІ ғасырда Ұлыбританияда пайда болды. Еркін сауданы бі</w:t>
      </w:r>
      <w:proofErr w:type="gramStart"/>
      <w:r>
        <w:t>р</w:t>
      </w:r>
      <w:proofErr w:type="gramEnd"/>
      <w:r>
        <w:t xml:space="preserve">інші болып жақтаған Н. Барбон болды, кейіннен А. Смит, Д. Рикардо, А. Маршалл ашық қолдады. Еркін сауданы жақтаушылардың аргументтері: 1. Фритредерлік еркін </w:t>
      </w:r>
      <w:proofErr w:type="gramStart"/>
      <w:r>
        <w:t>сауда</w:t>
      </w:r>
      <w:proofErr w:type="gramEnd"/>
      <w:r>
        <w:t>ға қатысушы елдердің тұрмыс деңгейі мен сапасын көтереді. 2. Фритредерлі</w:t>
      </w:r>
      <w:proofErr w:type="gramStart"/>
      <w:r>
        <w:t>к б</w:t>
      </w:r>
      <w:proofErr w:type="gramEnd"/>
      <w:r>
        <w:t xml:space="preserve">əсекенің дамуына жағдайлар жасап, отандық өндірушілердің жаңа, сапалы тауарлар өндіруге ынтасын көтереді. 3. Фритредерлік </w:t>
      </w:r>
      <w:proofErr w:type="gramStart"/>
      <w:r>
        <w:t>жа</w:t>
      </w:r>
      <w:proofErr w:type="gramEnd"/>
      <w:r>
        <w:t>ңа рыноктардың дамуына мүмкіндік тудырады. 4. Фритредерлік өнді</w:t>
      </w:r>
      <w:proofErr w:type="gramStart"/>
      <w:r>
        <w:t>р</w:t>
      </w:r>
      <w:proofErr w:type="gramEnd"/>
      <w:r>
        <w:t xml:space="preserve">істік ресурстардың елдер арасында оңтайлы бөлінуін қамтамасыз етеді. Протекционистер жəне фритредерліктердің көзқарастарын салыстыра келе, мынадай тұжырым жасауға болады: протекционистер қысқа мерзімді мүдделерді көздейді, фритредерліктер ұзақ мерзімді мақсаттарға негізделеді. Алайда нақты елге протекционизм тиімді, ал фритредерлік зиян </w:t>
      </w:r>
      <w:proofErr w:type="gramStart"/>
      <w:r>
        <w:t>деп</w:t>
      </w:r>
      <w:proofErr w:type="gramEnd"/>
      <w:r>
        <w:t xml:space="preserve"> немесе, керісінше айтуға болмайды. Итальян экономисі В. Парето айтқандай: «Қандай да бі</w:t>
      </w:r>
      <w:proofErr w:type="gramStart"/>
      <w:r>
        <w:t>р</w:t>
      </w:r>
      <w:proofErr w:type="gramEnd"/>
      <w:r>
        <w:t xml:space="preserve"> елдің белгілі бір уақыт мерзімінде өзінің экономикалық жəне əлеуметтік жағдайын біле отырып, ол елге сол уақытта қандай саясаттың қажет екенін анықтап алуы қажет – протекционистік пе, əлде еркін сауда ма?». Мемлекеттің сыртқы сауда саясаты – бұл экспорт пен импортты салықтар, субсидиялар жəне əртүрлі шектеулер арқылы сыртқы сауданы мемлекеттік реттеуді талап ететін </w:t>
      </w:r>
      <w:r>
        <w:lastRenderedPageBreak/>
        <w:t>үкіметтің бюджет-салық саясатының жеке бі</w:t>
      </w:r>
      <w:proofErr w:type="gramStart"/>
      <w:r>
        <w:t>р</w:t>
      </w:r>
      <w:proofErr w:type="gramEnd"/>
      <w:r>
        <w:t xml:space="preserve"> бағыты. 347 Сыртқы сауда саясаты тарифтік немесе тарифтік емес құралдар арқылы жүзеге асады. Сыртқы сауданы шектеудің кең тараған əдісі болып тарифтер немесе кедендік баж салығы табылады. Тарифтік шектеулер (кеден бажы) – бұл қандай да бі</w:t>
      </w:r>
      <w:proofErr w:type="gramStart"/>
      <w:r>
        <w:t>р</w:t>
      </w:r>
      <w:proofErr w:type="gramEnd"/>
      <w:r>
        <w:t xml:space="preserve"> елдің шекарасынан өтетін тауарлардан, мүліктерден жəне құндылықтардан алынатын мемлекеттің ақшалай табыстары (салықтар). Баж салықтары импорт пен экспортқа бірдей салынатындықтан, олар импорттық тариф жəне экспорттық тариф болып бөлінеді. Импорттық тариф – отандық тауар өндірушілерді шетел бəсекесінен қорғау мақсатында импорттық тауарларға салынатын салықтың бі</w:t>
      </w:r>
      <w:proofErr w:type="gramStart"/>
      <w:r>
        <w:t>р</w:t>
      </w:r>
      <w:proofErr w:type="gramEnd"/>
      <w:r>
        <w:t xml:space="preserve"> түрі. Кеден салығы шетел тауарларына салынады, нəтижесінде тауарлар қымбаттайды, сұраныс азаяды. Кеден салықтары фискалдық қызмет атқарады, яғни ол мемлекет бюджетін толықтырудың негізгі көзі болып табылады.</w:t>
      </w:r>
    </w:p>
    <w:p w:rsidR="00CB78B5" w:rsidRDefault="00CB78B5">
      <w:r w:rsidRPr="00CB78B5">
        <w:rPr>
          <w:b/>
        </w:rPr>
        <w:t>Экспорттық тариф</w:t>
      </w:r>
      <w:r>
        <w:t xml:space="preserve"> – экспортқа шығарылатын отандық тауарларды мемлекеттік реттеу үшін қолданылатын салықтың бі</w:t>
      </w:r>
      <w:proofErr w:type="gramStart"/>
      <w:r>
        <w:t>р</w:t>
      </w:r>
      <w:proofErr w:type="gramEnd"/>
      <w:r>
        <w:t xml:space="preserve"> түрі. Экспорттық тарифтің мөлшерлемесі тауардың түріне байланысты тағайындалып отырады. Экспорттық тариф ішкі </w:t>
      </w:r>
      <w:proofErr w:type="gramStart"/>
      <w:r>
        <w:t>ба</w:t>
      </w:r>
      <w:proofErr w:type="gramEnd"/>
      <w:r>
        <w:t xml:space="preserve">ғаны əлемдік деңгейден төмендетеді, нəтижесінде ішкі тұтыну өседі де оның экспорты қысқарады. Бұл жағдайда ұлттық өндірушілер зиян шегеді, ал сатып алушылар ұтады, өйткені </w:t>
      </w:r>
      <w:proofErr w:type="gramStart"/>
      <w:r>
        <w:t>ба</w:t>
      </w:r>
      <w:proofErr w:type="gramEnd"/>
      <w:r>
        <w:t>ға əлемдік деңгейден төмен болады. Бұ</w:t>
      </w:r>
      <w:proofErr w:type="gramStart"/>
      <w:r>
        <w:t>л</w:t>
      </w:r>
      <w:proofErr w:type="gramEnd"/>
      <w:r>
        <w:t xml:space="preserve"> жағдайда мемлекет те ұтады. Экспорттық тарифтің ұлттық </w:t>
      </w:r>
      <w:proofErr w:type="gramStart"/>
      <w:r>
        <w:t>экономика</w:t>
      </w:r>
      <w:proofErr w:type="gramEnd"/>
      <w:r>
        <w:t>ға салдарын төмендегі суреттен көруге болады.</w:t>
      </w:r>
    </w:p>
    <w:p w:rsidR="00B42A33" w:rsidRDefault="00CB78B5">
      <w:r w:rsidRPr="00CB78B5">
        <w:rPr>
          <w:b/>
        </w:rPr>
        <w:t>Импорттық квота</w:t>
      </w:r>
      <w:r>
        <w:t xml:space="preserve"> – импорттық тауарлардың көлемін сандық шектеу. Импорттық квотаның екі тү</w:t>
      </w:r>
      <w:proofErr w:type="gramStart"/>
      <w:r>
        <w:t>р</w:t>
      </w:r>
      <w:proofErr w:type="gramEnd"/>
      <w:r>
        <w:t xml:space="preserve">і ажыратады: а) абсолюттік квота – берілген елге əкелуге рұқсат етілген тауарлар көлемі; ə) тарифтік квота – төмен ставка бойынша белгілі уақыт аралығында нақты тауар əкелуге рұқсат беру. </w:t>
      </w:r>
      <w:r w:rsidRPr="00B42A33">
        <w:rPr>
          <w:b/>
        </w:rPr>
        <w:t>Экспорттық квота</w:t>
      </w:r>
      <w:r>
        <w:t xml:space="preserve"> – экспорттық тауарлар көлемін сан жағынан шектейтін əдіс. </w:t>
      </w:r>
      <w:r w:rsidR="00B42A33">
        <w:t xml:space="preserve"> </w:t>
      </w:r>
      <w:r>
        <w:t xml:space="preserve">Экспорттық квота ел экономикасы үшін экспорттың алатын </w:t>
      </w:r>
      <w:proofErr w:type="gramStart"/>
      <w:r>
        <w:t>р</w:t>
      </w:r>
      <w:proofErr w:type="gramEnd"/>
      <w:r>
        <w:t>өлін көрсету үшін қолданылады. Мысалы, соңғы ХХ ғасырдың он жылдығында ЖІ</w:t>
      </w:r>
      <w:proofErr w:type="gramStart"/>
      <w:r>
        <w:t>Ө-</w:t>
      </w:r>
      <w:proofErr w:type="gramEnd"/>
      <w:r>
        <w:t xml:space="preserve">гі экспорт үлесі АҚШ пен Жапонияда 10%-ды, Англия мен Францияда - 24%-ды, Германияда - 34%, Бельгияда - 70%-ды құрады. Тарифтік емес шектеулерге сондай-ақ, демпинг пен сауда эмбаргосы жатады. </w:t>
      </w:r>
    </w:p>
    <w:p w:rsidR="00CB78B5" w:rsidRDefault="00CB78B5">
      <w:r w:rsidRPr="00B42A33">
        <w:rPr>
          <w:b/>
        </w:rPr>
        <w:t>Демпинг – экспорте</w:t>
      </w:r>
      <w:proofErr w:type="gramStart"/>
      <w:r w:rsidRPr="00B42A33">
        <w:rPr>
          <w:b/>
        </w:rPr>
        <w:t>р-</w:t>
      </w:r>
      <w:proofErr w:type="gramEnd"/>
      <w:r>
        <w:t xml:space="preserve">өндірушілердің сыртқы рынокта тауарларын ішкі бағадан төмен бағамен сатуы. Демпингтің тұрақты жəне </w:t>
      </w:r>
      <w:proofErr w:type="gramStart"/>
      <w:r>
        <w:t>уа</w:t>
      </w:r>
      <w:proofErr w:type="gramEnd"/>
      <w:r>
        <w:t xml:space="preserve">қытша түрлері болады. Тұрақты демпинг-фирмалардың сыртқы рынокта монополиялық пайда табуы үшін ұзақ бойы тауарларын əлемдік рынокта төмен </w:t>
      </w:r>
      <w:proofErr w:type="gramStart"/>
      <w:r>
        <w:t>ба</w:t>
      </w:r>
      <w:proofErr w:type="gramEnd"/>
      <w:r>
        <w:t xml:space="preserve">ғамен сату. Уақытша демпинг – тауарларды сыртқы рынокта өзіндік құнынан төмен </w:t>
      </w:r>
      <w:proofErr w:type="gramStart"/>
      <w:r>
        <w:t>ба</w:t>
      </w:r>
      <w:proofErr w:type="gramEnd"/>
      <w:r>
        <w:t>ғамен сату. Демпингтің бұл тү</w:t>
      </w:r>
      <w:proofErr w:type="gramStart"/>
      <w:r>
        <w:t>р</w:t>
      </w:r>
      <w:proofErr w:type="gramEnd"/>
      <w:r>
        <w:t>і бəсекелесін рыноктан ығыстырып, монополиялық билік орнату үшін уақытша қолданылады.</w:t>
      </w:r>
    </w:p>
    <w:p w:rsidR="00B42A33" w:rsidRDefault="00B42A33">
      <w:r w:rsidRPr="00B42A33">
        <w:rPr>
          <w:b/>
        </w:rPr>
        <w:t>Сауда эмбаргосы</w:t>
      </w:r>
      <w:r>
        <w:t xml:space="preserve"> – қандай да бі</w:t>
      </w:r>
      <w:proofErr w:type="gramStart"/>
      <w:r>
        <w:t>р</w:t>
      </w:r>
      <w:proofErr w:type="gramEnd"/>
      <w:r>
        <w:t xml:space="preserve"> елдің басқа бір елге та-уарлардың белгілі бір түрлерін экспорттауға немесе сол тауарларды импорттауға тиым салуы. Мұндай шектеулер экономикалық мүдделерді көздемейді, тек саяси себептерге байланысты жүзеге асырылады.</w:t>
      </w:r>
    </w:p>
    <w:p w:rsidR="00B42A33" w:rsidRPr="00B42A33" w:rsidRDefault="00B42A33">
      <w:bookmarkStart w:id="0" w:name="_GoBack"/>
      <w:bookmarkEnd w:id="0"/>
    </w:p>
    <w:sectPr w:rsidR="00B42A33" w:rsidRPr="00B42A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Bold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0E5"/>
    <w:rsid w:val="000D40E5"/>
    <w:rsid w:val="004135E5"/>
    <w:rsid w:val="00A55789"/>
    <w:rsid w:val="00B42A33"/>
    <w:rsid w:val="00CB78B5"/>
    <w:rsid w:val="00DA32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2136</Words>
  <Characters>12180</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ё</dc:creator>
  <cp:keywords/>
  <dc:description/>
  <cp:lastModifiedBy>ё</cp:lastModifiedBy>
  <cp:revision>3</cp:revision>
  <dcterms:created xsi:type="dcterms:W3CDTF">2019-10-11T03:08:00Z</dcterms:created>
  <dcterms:modified xsi:type="dcterms:W3CDTF">2019-10-11T03:23:00Z</dcterms:modified>
</cp:coreProperties>
</file>